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</w:rPr>
      </w:pPr>
      <w:bookmarkStart w:id="0" w:name="Par1"/>
      <w:bookmarkEnd w:id="0"/>
      <w:r>
        <w:rPr>
          <w:rFonts w:cs="Calibri"/>
          <w:b/>
          <w:bCs/>
        </w:rPr>
        <w:t>РЕГИОНАЛЬНАЯ СЛУЖБА ПО ТАРИФАМ РОСТОВСКОЙ ОБЛАСТИ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ПОСТАНОВЛЕНИЕ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от 26 июня 2014 г. N 29/1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УСТАНОВЛЕНИИ РОЗНИЧНОЙ ЦЕНЫ НА ПРИРОДНЫЙ ГАЗ,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РЕАЛИЗУЕМЫЙ НАСЕЛЕНИЮ РОСТОВСКОЙ ОБЛАСТИ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</w:t>
      </w:r>
      <w:hyperlink r:id="rId4" w:history="1">
        <w:r>
          <w:rPr>
            <w:rFonts w:cs="Calibri"/>
            <w:color w:val="0000FF"/>
          </w:rPr>
          <w:t>Постановлением</w:t>
        </w:r>
      </w:hyperlink>
      <w:r>
        <w:rPr>
          <w:rFonts w:cs="Calibri"/>
        </w:rPr>
        <w:t xml:space="preserve"> Правительства Российской Федерации от 15.04.1995 N 332 "О мерах по упорядочению государственного регулирования цен на газ и сырье для его производства", руководствуясь Приказами Федеральной службы по тарифам от 27.10.2011 </w:t>
      </w:r>
      <w:hyperlink r:id="rId5" w:history="1">
        <w:r>
          <w:rPr>
            <w:rFonts w:cs="Calibri"/>
            <w:color w:val="0000FF"/>
          </w:rPr>
          <w:t>N 252-э/2</w:t>
        </w:r>
      </w:hyperlink>
      <w:r>
        <w:rPr>
          <w:rFonts w:cs="Calibri"/>
        </w:rPr>
        <w:t xml:space="preserve"> "Об утверждении Методических указаний по регулированию розничных цен на газ, реализуемый населению", от 25.03.2014 </w:t>
      </w:r>
      <w:hyperlink r:id="rId6" w:history="1">
        <w:r>
          <w:rPr>
            <w:rFonts w:cs="Calibri"/>
            <w:color w:val="0000FF"/>
          </w:rPr>
          <w:t>N 64-э/1</w:t>
        </w:r>
      </w:hyperlink>
      <w:r>
        <w:rPr>
          <w:rFonts w:cs="Calibri"/>
        </w:rPr>
        <w:t xml:space="preserve"> "Об утверждении оптовых цен на газ, добываемый ОАО "Газпром" и его аффилированными лицами, предназначенный для последующей реализации населению", на основании </w:t>
      </w:r>
      <w:hyperlink r:id="rId7" w:history="1">
        <w:r>
          <w:rPr>
            <w:rFonts w:cs="Calibri"/>
            <w:color w:val="0000FF"/>
          </w:rPr>
          <w:t>Положения</w:t>
        </w:r>
      </w:hyperlink>
      <w:r>
        <w:rPr>
          <w:rFonts w:cs="Calibri"/>
        </w:rPr>
        <w:t xml:space="preserve"> о Региональной службе по тарифам Ростовской области, утвержденного постановлением Правительства Ростовской области от 13.01.2012 N 20, Региональная служба по тарифам Ростовской области постановляет: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" w:name="Par10"/>
      <w:bookmarkEnd w:id="1"/>
      <w:r>
        <w:rPr>
          <w:rFonts w:cs="Calibri"/>
        </w:rPr>
        <w:t xml:space="preserve">1. Установить розничные </w:t>
      </w:r>
      <w:hyperlink w:anchor="Par29" w:history="1">
        <w:r>
          <w:rPr>
            <w:rFonts w:cs="Calibri"/>
            <w:color w:val="0000FF"/>
          </w:rPr>
          <w:t>цены</w:t>
        </w:r>
      </w:hyperlink>
      <w:r>
        <w:rPr>
          <w:rFonts w:cs="Calibri"/>
        </w:rPr>
        <w:t xml:space="preserve"> на природный газ, реализуемый населению Ростовской области, согласно приложению к настоящему постановлению.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Розничные цены, установленные </w:t>
      </w:r>
      <w:hyperlink w:anchor="Par10" w:history="1">
        <w:r>
          <w:rPr>
            <w:rFonts w:cs="Calibri"/>
            <w:color w:val="0000FF"/>
          </w:rPr>
          <w:t>пунктом 1</w:t>
        </w:r>
      </w:hyperlink>
      <w:r>
        <w:rPr>
          <w:rFonts w:cs="Calibri"/>
        </w:rPr>
        <w:t xml:space="preserve"> настоящего постановления, являются обязательными для применения на территории Ростовской области.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Признать утратившим силу </w:t>
      </w:r>
      <w:hyperlink r:id="rId8" w:history="1">
        <w:r>
          <w:rPr>
            <w:rFonts w:cs="Calibri"/>
            <w:color w:val="0000FF"/>
          </w:rPr>
          <w:t>постановление</w:t>
        </w:r>
      </w:hyperlink>
      <w:r>
        <w:rPr>
          <w:rFonts w:cs="Calibri"/>
        </w:rPr>
        <w:t xml:space="preserve"> Региональной службы по тарифам Ростовской области от 26.06.2013 N 17/2 "Об установлении розничной цены на природный газ, реализуемый населению Ростовской области".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4. Постановление подлежит официальному опубликованию, размещению на официальном сайте Региональной службы по тарифам Ростовской области rst.donland.ru, вступает в силу с 1 июля 2014 года.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Руководитель Региональной службы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по тарифам Ростовской области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О.В.НИКОЛАЕВСКИЙ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967184" w:rsidRDefault="00967184" w:rsidP="000B0B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Calibri"/>
        </w:rPr>
      </w:pPr>
      <w:r>
        <w:rPr>
          <w:rFonts w:cs="Calibri"/>
        </w:rPr>
        <w:br w:type="page"/>
      </w:r>
      <w:bookmarkStart w:id="2" w:name="Par23"/>
      <w:bookmarkEnd w:id="2"/>
      <w:r>
        <w:rPr>
          <w:rFonts w:cs="Calibri"/>
        </w:rPr>
        <w:t>Приложение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к постановлению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Региональной службы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по тарифам Ростовской области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26.06.2014 N 29/1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bookmarkStart w:id="3" w:name="Par29"/>
      <w:bookmarkEnd w:id="3"/>
      <w:r>
        <w:rPr>
          <w:rFonts w:cs="Calibri"/>
          <w:b/>
          <w:bCs/>
        </w:rPr>
        <w:t>РОЗНИЧНЫЕ ЦЕНЫ НА ПРИРОДНЫЙ ГАЗ,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РЕАЛИЗУЕМЫЙ НАСЕЛЕНИЮ РОСТОВСКОЙ ОБЛАСТИ</w:t>
      </w: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9"/>
        <w:gridCol w:w="5121"/>
        <w:gridCol w:w="2249"/>
        <w:gridCol w:w="1680"/>
      </w:tblGrid>
      <w:tr w:rsidR="00967184" w:rsidRPr="00A74739">
        <w:trPr>
          <w:tblCellSpacing w:w="5" w:type="nil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N</w:t>
            </w:r>
          </w:p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п/п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Направления использования газа населением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Единицы</w:t>
            </w:r>
          </w:p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измерения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Розничная цена на газ</w:t>
            </w:r>
          </w:p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(с учетом НДС)</w:t>
            </w:r>
          </w:p>
        </w:tc>
      </w:tr>
      <w:tr w:rsidR="00967184" w:rsidRPr="00A74739">
        <w:trPr>
          <w:tblCellSpacing w:w="5" w:type="nil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1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74739">
              <w:rPr>
                <w:rFonts w:cs="Calibri"/>
              </w:rPr>
              <w:t>Приготовление пищи и нагрев воды с использованием газовой плиты (в отсутствие других направлений использования газа); нагрев воды с использованием газового водонагревателя при отсутствии центрального горячего водоснабжения (в отсутствие других направлений использования газа)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руб./1 куб. м, приведенный к стандартным условиям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5,21</w:t>
            </w:r>
          </w:p>
        </w:tc>
      </w:tr>
      <w:tr w:rsidR="00967184" w:rsidRPr="00A74739">
        <w:trPr>
          <w:tblCellSpacing w:w="5" w:type="nil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74739">
              <w:rPr>
                <w:rFonts w:cs="Calibri"/>
              </w:rPr>
              <w:t>Приготовление пищи и нагрев воды с использованием газовой плиты и нагрев воды с использованием газового водонагревателя при отсутствии центрального горячего водоснабжения (в отсутствие других направлений использования газа)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руб./1000 куб. м, приведенных к стандартным условиям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5199,58</w:t>
            </w:r>
          </w:p>
        </w:tc>
      </w:tr>
      <w:tr w:rsidR="00967184" w:rsidRPr="00A74739">
        <w:trPr>
          <w:tblCellSpacing w:w="5" w:type="nil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3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74739">
              <w:rPr>
                <w:rFonts w:cs="Calibri"/>
              </w:rPr>
              <w:t xml:space="preserve">Отопление с одновременным использованием газа на другие цели (кроме направлений использования газа, указанных в </w:t>
            </w:r>
            <w:hyperlink w:anchor="Par51" w:history="1">
              <w:r w:rsidRPr="00A74739">
                <w:rPr>
                  <w:rFonts w:cs="Calibri"/>
                  <w:color w:val="0000FF"/>
                </w:rPr>
                <w:t>пунктах 4</w:t>
              </w:r>
            </w:hyperlink>
            <w:r w:rsidRPr="00A74739">
              <w:rPr>
                <w:rFonts w:cs="Calibri"/>
              </w:rPr>
              <w:t xml:space="preserve">, </w:t>
            </w:r>
            <w:hyperlink w:anchor="Par55" w:history="1">
              <w:r w:rsidRPr="00A74739">
                <w:rPr>
                  <w:rFonts w:cs="Calibri"/>
                  <w:color w:val="0000FF"/>
                </w:rPr>
                <w:t>5</w:t>
              </w:r>
            </w:hyperlink>
            <w:r w:rsidRPr="00A74739">
              <w:rPr>
                <w:rFonts w:cs="Calibri"/>
              </w:rPr>
              <w:t xml:space="preserve">, </w:t>
            </w:r>
            <w:hyperlink w:anchor="Par59" w:history="1">
              <w:r w:rsidRPr="00A74739">
                <w:rPr>
                  <w:rFonts w:cs="Calibri"/>
                  <w:color w:val="0000FF"/>
                </w:rPr>
                <w:t>6</w:t>
              </w:r>
            </w:hyperlink>
            <w:r w:rsidRPr="00A74739">
              <w:rPr>
                <w:rFonts w:cs="Calibri"/>
              </w:rPr>
              <w:t xml:space="preserve"> настоящего приложения)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руб./1000 куб. м, приведенных к стандартным условиям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5189,18</w:t>
            </w:r>
          </w:p>
        </w:tc>
      </w:tr>
      <w:tr w:rsidR="00967184" w:rsidRPr="00A74739">
        <w:trPr>
          <w:tblCellSpacing w:w="5" w:type="nil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bookmarkStart w:id="4" w:name="Par51"/>
            <w:bookmarkEnd w:id="4"/>
            <w:r w:rsidRPr="00A74739">
              <w:rPr>
                <w:rFonts w:cs="Calibri"/>
              </w:rPr>
              <w:t>4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74739">
              <w:rPr>
                <w:rFonts w:cs="Calibri"/>
              </w:rPr>
              <w:t>Отопление и (или) выработка электрической энергии с использованием котельных всех типов и (или) иного оборудования, находящихся в общей долевой собственности собственников помещений в многоквартирных домах с годовым объемом потребления газа до 10 тыс. куб. м включительно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руб./1000 куб. м, приведенных к стандартным условиям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5189,18</w:t>
            </w:r>
          </w:p>
        </w:tc>
      </w:tr>
      <w:tr w:rsidR="00967184" w:rsidRPr="00A74739">
        <w:trPr>
          <w:tblCellSpacing w:w="5" w:type="nil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bookmarkStart w:id="5" w:name="Par55"/>
            <w:bookmarkEnd w:id="5"/>
            <w:r w:rsidRPr="00A74739">
              <w:rPr>
                <w:rFonts w:cs="Calibri"/>
              </w:rPr>
              <w:t>5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74739">
              <w:rPr>
                <w:rFonts w:cs="Calibri"/>
              </w:rPr>
              <w:t>Отопление и (или) выработка электрической энергии с использованием котельных всех типов и (или) иного оборудования, находящихся в общей долевой собственности собственников помещений в многоквартирных домах с годовым объемом потребления газа от 10 до 100 тыс. куб. м включительно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руб./1000 куб. м, приведенных к стандартным условиям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5189,18</w:t>
            </w:r>
          </w:p>
        </w:tc>
      </w:tr>
      <w:tr w:rsidR="00967184" w:rsidRPr="00A74739">
        <w:trPr>
          <w:tblCellSpacing w:w="5" w:type="nil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bookmarkStart w:id="6" w:name="Par59"/>
            <w:bookmarkEnd w:id="6"/>
            <w:r w:rsidRPr="00A74739">
              <w:rPr>
                <w:rFonts w:cs="Calibri"/>
              </w:rPr>
              <w:t>6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74739">
              <w:rPr>
                <w:rFonts w:cs="Calibri"/>
              </w:rPr>
              <w:t>Отопление и (или) выработка электрической энергии с использованием котельных всех типов и (или) иного оборудования, находящихся в общей долевой собственности собственников помещений в многоквартирных домах с годовым объемом потребления газа свыше 100 тыс. куб. м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руб./1000 куб. м, приведенных к стандартным условиям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84" w:rsidRPr="00A74739" w:rsidRDefault="00967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A74739">
              <w:rPr>
                <w:rFonts w:cs="Calibri"/>
              </w:rPr>
              <w:t>5189,18</w:t>
            </w:r>
          </w:p>
        </w:tc>
      </w:tr>
    </w:tbl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967184" w:rsidRDefault="009671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967184" w:rsidRDefault="0096718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967184" w:rsidRDefault="00967184"/>
    <w:sectPr w:rsidR="00967184" w:rsidSect="000B0B77">
      <w:pgSz w:w="11905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151"/>
    <w:rsid w:val="0000685C"/>
    <w:rsid w:val="00013EC8"/>
    <w:rsid w:val="0002574A"/>
    <w:rsid w:val="00030CD4"/>
    <w:rsid w:val="00030DEE"/>
    <w:rsid w:val="000344E8"/>
    <w:rsid w:val="00035CB6"/>
    <w:rsid w:val="00036479"/>
    <w:rsid w:val="00061A64"/>
    <w:rsid w:val="000627EE"/>
    <w:rsid w:val="000628EF"/>
    <w:rsid w:val="00063FCB"/>
    <w:rsid w:val="000654E4"/>
    <w:rsid w:val="00080D8F"/>
    <w:rsid w:val="00095142"/>
    <w:rsid w:val="00097B19"/>
    <w:rsid w:val="000A7554"/>
    <w:rsid w:val="000B0B77"/>
    <w:rsid w:val="000B3EFD"/>
    <w:rsid w:val="000B5062"/>
    <w:rsid w:val="000B5A21"/>
    <w:rsid w:val="000C0F82"/>
    <w:rsid w:val="000C16C3"/>
    <w:rsid w:val="000C4D7B"/>
    <w:rsid w:val="000D0909"/>
    <w:rsid w:val="000D0F5C"/>
    <w:rsid w:val="000D2EE4"/>
    <w:rsid w:val="000D6F45"/>
    <w:rsid w:val="000D7447"/>
    <w:rsid w:val="000E72EE"/>
    <w:rsid w:val="000E7648"/>
    <w:rsid w:val="00114F6B"/>
    <w:rsid w:val="0012230A"/>
    <w:rsid w:val="0013763D"/>
    <w:rsid w:val="00142699"/>
    <w:rsid w:val="001447B4"/>
    <w:rsid w:val="00162393"/>
    <w:rsid w:val="00167CF1"/>
    <w:rsid w:val="0017466F"/>
    <w:rsid w:val="001762F7"/>
    <w:rsid w:val="00182DAC"/>
    <w:rsid w:val="00183584"/>
    <w:rsid w:val="0018742E"/>
    <w:rsid w:val="00187D6D"/>
    <w:rsid w:val="00191053"/>
    <w:rsid w:val="00196945"/>
    <w:rsid w:val="001A0D1F"/>
    <w:rsid w:val="001A296A"/>
    <w:rsid w:val="001A6512"/>
    <w:rsid w:val="001B4082"/>
    <w:rsid w:val="001C184D"/>
    <w:rsid w:val="001C25DA"/>
    <w:rsid w:val="001C47C3"/>
    <w:rsid w:val="001E2688"/>
    <w:rsid w:val="001E450D"/>
    <w:rsid w:val="00203684"/>
    <w:rsid w:val="00204392"/>
    <w:rsid w:val="00204446"/>
    <w:rsid w:val="00205219"/>
    <w:rsid w:val="00206C87"/>
    <w:rsid w:val="0020769D"/>
    <w:rsid w:val="00215CDB"/>
    <w:rsid w:val="002303F1"/>
    <w:rsid w:val="00230453"/>
    <w:rsid w:val="00232BD5"/>
    <w:rsid w:val="002336BC"/>
    <w:rsid w:val="00251751"/>
    <w:rsid w:val="00251CA2"/>
    <w:rsid w:val="00252241"/>
    <w:rsid w:val="00252D8C"/>
    <w:rsid w:val="002631B5"/>
    <w:rsid w:val="002674C7"/>
    <w:rsid w:val="002A28B0"/>
    <w:rsid w:val="002B1F28"/>
    <w:rsid w:val="002B59AC"/>
    <w:rsid w:val="002B6888"/>
    <w:rsid w:val="002C086D"/>
    <w:rsid w:val="002C21B5"/>
    <w:rsid w:val="002C41A5"/>
    <w:rsid w:val="002D095A"/>
    <w:rsid w:val="002D152E"/>
    <w:rsid w:val="002D1C6C"/>
    <w:rsid w:val="002D2903"/>
    <w:rsid w:val="002D53BE"/>
    <w:rsid w:val="002D5408"/>
    <w:rsid w:val="002E40B6"/>
    <w:rsid w:val="002F05A7"/>
    <w:rsid w:val="002F13B3"/>
    <w:rsid w:val="002F24E3"/>
    <w:rsid w:val="002F559E"/>
    <w:rsid w:val="00301CC3"/>
    <w:rsid w:val="00303313"/>
    <w:rsid w:val="00306626"/>
    <w:rsid w:val="0031452D"/>
    <w:rsid w:val="003160E8"/>
    <w:rsid w:val="00316D22"/>
    <w:rsid w:val="003206ED"/>
    <w:rsid w:val="0032254A"/>
    <w:rsid w:val="003265E3"/>
    <w:rsid w:val="0032711A"/>
    <w:rsid w:val="00327C22"/>
    <w:rsid w:val="0033492A"/>
    <w:rsid w:val="00363DBE"/>
    <w:rsid w:val="00370EC5"/>
    <w:rsid w:val="00373872"/>
    <w:rsid w:val="00384C63"/>
    <w:rsid w:val="003854A4"/>
    <w:rsid w:val="00394839"/>
    <w:rsid w:val="00396A8B"/>
    <w:rsid w:val="003978AE"/>
    <w:rsid w:val="003A0109"/>
    <w:rsid w:val="003A086E"/>
    <w:rsid w:val="003A4334"/>
    <w:rsid w:val="003A660B"/>
    <w:rsid w:val="003A663E"/>
    <w:rsid w:val="003A68B2"/>
    <w:rsid w:val="003B2927"/>
    <w:rsid w:val="003B333D"/>
    <w:rsid w:val="003B4DAF"/>
    <w:rsid w:val="003B78E5"/>
    <w:rsid w:val="003E4B0B"/>
    <w:rsid w:val="003E5405"/>
    <w:rsid w:val="003E6C0E"/>
    <w:rsid w:val="003F0374"/>
    <w:rsid w:val="003F12C7"/>
    <w:rsid w:val="003F237F"/>
    <w:rsid w:val="003F7F91"/>
    <w:rsid w:val="00420FCE"/>
    <w:rsid w:val="004320AB"/>
    <w:rsid w:val="00435D28"/>
    <w:rsid w:val="00436CED"/>
    <w:rsid w:val="00437F35"/>
    <w:rsid w:val="00441F23"/>
    <w:rsid w:val="00443B2E"/>
    <w:rsid w:val="004526BE"/>
    <w:rsid w:val="00455CAF"/>
    <w:rsid w:val="0045669F"/>
    <w:rsid w:val="004575C3"/>
    <w:rsid w:val="00466088"/>
    <w:rsid w:val="00483059"/>
    <w:rsid w:val="00494BFA"/>
    <w:rsid w:val="004956A5"/>
    <w:rsid w:val="004970C9"/>
    <w:rsid w:val="004A596B"/>
    <w:rsid w:val="004A74A6"/>
    <w:rsid w:val="004B0C34"/>
    <w:rsid w:val="004C1FC3"/>
    <w:rsid w:val="004C7A78"/>
    <w:rsid w:val="004D0680"/>
    <w:rsid w:val="004D7D9D"/>
    <w:rsid w:val="004F7AF1"/>
    <w:rsid w:val="00503D90"/>
    <w:rsid w:val="00507FAB"/>
    <w:rsid w:val="00512B7D"/>
    <w:rsid w:val="00515512"/>
    <w:rsid w:val="00517723"/>
    <w:rsid w:val="0052061D"/>
    <w:rsid w:val="0052589D"/>
    <w:rsid w:val="005274C0"/>
    <w:rsid w:val="00527FCC"/>
    <w:rsid w:val="005338A3"/>
    <w:rsid w:val="005440E6"/>
    <w:rsid w:val="00554C51"/>
    <w:rsid w:val="005630C3"/>
    <w:rsid w:val="00574C6D"/>
    <w:rsid w:val="0057772C"/>
    <w:rsid w:val="0058507B"/>
    <w:rsid w:val="0058721C"/>
    <w:rsid w:val="005929E6"/>
    <w:rsid w:val="00593A26"/>
    <w:rsid w:val="00596600"/>
    <w:rsid w:val="00597D9D"/>
    <w:rsid w:val="005B646E"/>
    <w:rsid w:val="005B72F5"/>
    <w:rsid w:val="005C3DAF"/>
    <w:rsid w:val="005D3FFB"/>
    <w:rsid w:val="005E5798"/>
    <w:rsid w:val="005E703D"/>
    <w:rsid w:val="005F4859"/>
    <w:rsid w:val="005F4911"/>
    <w:rsid w:val="005F7AFA"/>
    <w:rsid w:val="00601248"/>
    <w:rsid w:val="0060556E"/>
    <w:rsid w:val="00632632"/>
    <w:rsid w:val="00637BD4"/>
    <w:rsid w:val="006442D5"/>
    <w:rsid w:val="0064478E"/>
    <w:rsid w:val="00647CDE"/>
    <w:rsid w:val="00650F01"/>
    <w:rsid w:val="00653F1F"/>
    <w:rsid w:val="006542D9"/>
    <w:rsid w:val="00660AA2"/>
    <w:rsid w:val="00661BAB"/>
    <w:rsid w:val="00662C73"/>
    <w:rsid w:val="00666E76"/>
    <w:rsid w:val="00671B5A"/>
    <w:rsid w:val="006763EE"/>
    <w:rsid w:val="0068012D"/>
    <w:rsid w:val="00682151"/>
    <w:rsid w:val="00685CB2"/>
    <w:rsid w:val="00695893"/>
    <w:rsid w:val="0069741E"/>
    <w:rsid w:val="006A349C"/>
    <w:rsid w:val="006A47DF"/>
    <w:rsid w:val="006B0073"/>
    <w:rsid w:val="006C2124"/>
    <w:rsid w:val="006C668A"/>
    <w:rsid w:val="006D34F3"/>
    <w:rsid w:val="006D7199"/>
    <w:rsid w:val="006E278A"/>
    <w:rsid w:val="006E6C5E"/>
    <w:rsid w:val="006F054E"/>
    <w:rsid w:val="006F220B"/>
    <w:rsid w:val="00711300"/>
    <w:rsid w:val="007141B7"/>
    <w:rsid w:val="00714D1A"/>
    <w:rsid w:val="00715FF2"/>
    <w:rsid w:val="00717FAF"/>
    <w:rsid w:val="00720695"/>
    <w:rsid w:val="00721400"/>
    <w:rsid w:val="0072497E"/>
    <w:rsid w:val="00735245"/>
    <w:rsid w:val="007475C5"/>
    <w:rsid w:val="0077076A"/>
    <w:rsid w:val="00771063"/>
    <w:rsid w:val="00771363"/>
    <w:rsid w:val="00772FBD"/>
    <w:rsid w:val="00774FC8"/>
    <w:rsid w:val="00792F2E"/>
    <w:rsid w:val="007A3060"/>
    <w:rsid w:val="007B016D"/>
    <w:rsid w:val="007B69B7"/>
    <w:rsid w:val="007C27C4"/>
    <w:rsid w:val="007C796B"/>
    <w:rsid w:val="007D024D"/>
    <w:rsid w:val="007D02E8"/>
    <w:rsid w:val="007E0655"/>
    <w:rsid w:val="007E60BB"/>
    <w:rsid w:val="00804EE0"/>
    <w:rsid w:val="00812F92"/>
    <w:rsid w:val="008231B2"/>
    <w:rsid w:val="008246E1"/>
    <w:rsid w:val="00832175"/>
    <w:rsid w:val="008421DD"/>
    <w:rsid w:val="00851EB3"/>
    <w:rsid w:val="00853D32"/>
    <w:rsid w:val="008641D1"/>
    <w:rsid w:val="00865D01"/>
    <w:rsid w:val="00866183"/>
    <w:rsid w:val="00867AD4"/>
    <w:rsid w:val="00867C70"/>
    <w:rsid w:val="008722BD"/>
    <w:rsid w:val="00874047"/>
    <w:rsid w:val="00876E08"/>
    <w:rsid w:val="00881CE2"/>
    <w:rsid w:val="00883774"/>
    <w:rsid w:val="00893E6D"/>
    <w:rsid w:val="00894653"/>
    <w:rsid w:val="008A0658"/>
    <w:rsid w:val="008B6377"/>
    <w:rsid w:val="008C00E0"/>
    <w:rsid w:val="008C2250"/>
    <w:rsid w:val="008C3943"/>
    <w:rsid w:val="008C49D8"/>
    <w:rsid w:val="008D091F"/>
    <w:rsid w:val="008D25C8"/>
    <w:rsid w:val="008D2B41"/>
    <w:rsid w:val="008D38F4"/>
    <w:rsid w:val="008D663F"/>
    <w:rsid w:val="008E0BD5"/>
    <w:rsid w:val="008E10A9"/>
    <w:rsid w:val="008E1CF2"/>
    <w:rsid w:val="009037E6"/>
    <w:rsid w:val="00904065"/>
    <w:rsid w:val="009067BF"/>
    <w:rsid w:val="00911E6C"/>
    <w:rsid w:val="00925640"/>
    <w:rsid w:val="0093323F"/>
    <w:rsid w:val="00935682"/>
    <w:rsid w:val="00936EDB"/>
    <w:rsid w:val="00942122"/>
    <w:rsid w:val="0094570D"/>
    <w:rsid w:val="00955B9C"/>
    <w:rsid w:val="00956256"/>
    <w:rsid w:val="00956F90"/>
    <w:rsid w:val="009570B5"/>
    <w:rsid w:val="009644C4"/>
    <w:rsid w:val="00967184"/>
    <w:rsid w:val="00967709"/>
    <w:rsid w:val="00973224"/>
    <w:rsid w:val="00980585"/>
    <w:rsid w:val="00980A79"/>
    <w:rsid w:val="0098104E"/>
    <w:rsid w:val="00993323"/>
    <w:rsid w:val="00993358"/>
    <w:rsid w:val="009967FD"/>
    <w:rsid w:val="00997AE6"/>
    <w:rsid w:val="009A2B10"/>
    <w:rsid w:val="009A6A14"/>
    <w:rsid w:val="009A6AE4"/>
    <w:rsid w:val="009B1805"/>
    <w:rsid w:val="009B3CA2"/>
    <w:rsid w:val="009B6CCB"/>
    <w:rsid w:val="009C70D9"/>
    <w:rsid w:val="009C7495"/>
    <w:rsid w:val="009D1B6D"/>
    <w:rsid w:val="009E08A7"/>
    <w:rsid w:val="009F4E13"/>
    <w:rsid w:val="009F7F9B"/>
    <w:rsid w:val="00A01F66"/>
    <w:rsid w:val="00A05BE3"/>
    <w:rsid w:val="00A12880"/>
    <w:rsid w:val="00A14DB9"/>
    <w:rsid w:val="00A40646"/>
    <w:rsid w:val="00A50175"/>
    <w:rsid w:val="00A57002"/>
    <w:rsid w:val="00A6198A"/>
    <w:rsid w:val="00A65E37"/>
    <w:rsid w:val="00A6697F"/>
    <w:rsid w:val="00A7451C"/>
    <w:rsid w:val="00A74739"/>
    <w:rsid w:val="00A8076F"/>
    <w:rsid w:val="00A83008"/>
    <w:rsid w:val="00A83C21"/>
    <w:rsid w:val="00A842AD"/>
    <w:rsid w:val="00AA4812"/>
    <w:rsid w:val="00AB03DA"/>
    <w:rsid w:val="00AC3444"/>
    <w:rsid w:val="00AC43EE"/>
    <w:rsid w:val="00AD2ACA"/>
    <w:rsid w:val="00AE0F14"/>
    <w:rsid w:val="00AE14B6"/>
    <w:rsid w:val="00AE7662"/>
    <w:rsid w:val="00AF09AF"/>
    <w:rsid w:val="00AF39C9"/>
    <w:rsid w:val="00B130F6"/>
    <w:rsid w:val="00B13626"/>
    <w:rsid w:val="00B16C2E"/>
    <w:rsid w:val="00B20CA9"/>
    <w:rsid w:val="00B26E62"/>
    <w:rsid w:val="00B301DE"/>
    <w:rsid w:val="00B319E7"/>
    <w:rsid w:val="00B34D3F"/>
    <w:rsid w:val="00B452D5"/>
    <w:rsid w:val="00B479FE"/>
    <w:rsid w:val="00B50A06"/>
    <w:rsid w:val="00B51F78"/>
    <w:rsid w:val="00B571BD"/>
    <w:rsid w:val="00B57432"/>
    <w:rsid w:val="00B613E1"/>
    <w:rsid w:val="00B62FE9"/>
    <w:rsid w:val="00B666FA"/>
    <w:rsid w:val="00B72528"/>
    <w:rsid w:val="00B741BA"/>
    <w:rsid w:val="00B754C9"/>
    <w:rsid w:val="00B81490"/>
    <w:rsid w:val="00B85D87"/>
    <w:rsid w:val="00B93881"/>
    <w:rsid w:val="00BA06CE"/>
    <w:rsid w:val="00BB573B"/>
    <w:rsid w:val="00BB60E1"/>
    <w:rsid w:val="00BE5B09"/>
    <w:rsid w:val="00BF0967"/>
    <w:rsid w:val="00BF0FE3"/>
    <w:rsid w:val="00C00DDF"/>
    <w:rsid w:val="00C0230F"/>
    <w:rsid w:val="00C07755"/>
    <w:rsid w:val="00C25410"/>
    <w:rsid w:val="00C25463"/>
    <w:rsid w:val="00C31906"/>
    <w:rsid w:val="00C331D5"/>
    <w:rsid w:val="00C410D6"/>
    <w:rsid w:val="00C56ADA"/>
    <w:rsid w:val="00C63A0A"/>
    <w:rsid w:val="00C72C74"/>
    <w:rsid w:val="00C8283C"/>
    <w:rsid w:val="00C84E19"/>
    <w:rsid w:val="00C84FB8"/>
    <w:rsid w:val="00C878A1"/>
    <w:rsid w:val="00C91325"/>
    <w:rsid w:val="00CA122E"/>
    <w:rsid w:val="00CA53AA"/>
    <w:rsid w:val="00CB1820"/>
    <w:rsid w:val="00CC1A99"/>
    <w:rsid w:val="00CD6A6D"/>
    <w:rsid w:val="00CE1363"/>
    <w:rsid w:val="00CE1789"/>
    <w:rsid w:val="00CE24CD"/>
    <w:rsid w:val="00CE2988"/>
    <w:rsid w:val="00CE3408"/>
    <w:rsid w:val="00D04028"/>
    <w:rsid w:val="00D06682"/>
    <w:rsid w:val="00D1328F"/>
    <w:rsid w:val="00D15A00"/>
    <w:rsid w:val="00D239A1"/>
    <w:rsid w:val="00D316EA"/>
    <w:rsid w:val="00D3567A"/>
    <w:rsid w:val="00D462AB"/>
    <w:rsid w:val="00D46797"/>
    <w:rsid w:val="00D47DF9"/>
    <w:rsid w:val="00D56F86"/>
    <w:rsid w:val="00D57AA9"/>
    <w:rsid w:val="00D66A3F"/>
    <w:rsid w:val="00D7083A"/>
    <w:rsid w:val="00D722C0"/>
    <w:rsid w:val="00D72690"/>
    <w:rsid w:val="00D7723A"/>
    <w:rsid w:val="00D86E7B"/>
    <w:rsid w:val="00DA4B38"/>
    <w:rsid w:val="00DA6736"/>
    <w:rsid w:val="00DA7FA5"/>
    <w:rsid w:val="00DB31B6"/>
    <w:rsid w:val="00DB453F"/>
    <w:rsid w:val="00DC12FD"/>
    <w:rsid w:val="00DC381C"/>
    <w:rsid w:val="00DC50F7"/>
    <w:rsid w:val="00DC7269"/>
    <w:rsid w:val="00DE0E06"/>
    <w:rsid w:val="00DE3B36"/>
    <w:rsid w:val="00DF413B"/>
    <w:rsid w:val="00E02A2D"/>
    <w:rsid w:val="00E04596"/>
    <w:rsid w:val="00E20A41"/>
    <w:rsid w:val="00E2377D"/>
    <w:rsid w:val="00E42133"/>
    <w:rsid w:val="00E430F7"/>
    <w:rsid w:val="00E45613"/>
    <w:rsid w:val="00E45837"/>
    <w:rsid w:val="00E57681"/>
    <w:rsid w:val="00E6341F"/>
    <w:rsid w:val="00E743A2"/>
    <w:rsid w:val="00E74C7C"/>
    <w:rsid w:val="00E8027C"/>
    <w:rsid w:val="00E84259"/>
    <w:rsid w:val="00E868BB"/>
    <w:rsid w:val="00EA26FF"/>
    <w:rsid w:val="00EA3DA6"/>
    <w:rsid w:val="00EA5413"/>
    <w:rsid w:val="00EA5A87"/>
    <w:rsid w:val="00EB3349"/>
    <w:rsid w:val="00EC148E"/>
    <w:rsid w:val="00EC62DD"/>
    <w:rsid w:val="00EC6E41"/>
    <w:rsid w:val="00ED3FAC"/>
    <w:rsid w:val="00ED5A03"/>
    <w:rsid w:val="00ED7AB5"/>
    <w:rsid w:val="00EE3D45"/>
    <w:rsid w:val="00EE6572"/>
    <w:rsid w:val="00EE71D2"/>
    <w:rsid w:val="00EF3295"/>
    <w:rsid w:val="00F1029C"/>
    <w:rsid w:val="00F248A4"/>
    <w:rsid w:val="00F421DB"/>
    <w:rsid w:val="00F4373D"/>
    <w:rsid w:val="00F438FB"/>
    <w:rsid w:val="00F46055"/>
    <w:rsid w:val="00F529F3"/>
    <w:rsid w:val="00F52C43"/>
    <w:rsid w:val="00F67AE7"/>
    <w:rsid w:val="00F770A0"/>
    <w:rsid w:val="00F80BEF"/>
    <w:rsid w:val="00F84E5B"/>
    <w:rsid w:val="00F875BA"/>
    <w:rsid w:val="00F92D6D"/>
    <w:rsid w:val="00F95D45"/>
    <w:rsid w:val="00FA1818"/>
    <w:rsid w:val="00FA7D51"/>
    <w:rsid w:val="00FB4270"/>
    <w:rsid w:val="00FC3ED4"/>
    <w:rsid w:val="00FC4067"/>
    <w:rsid w:val="00FC4119"/>
    <w:rsid w:val="00FC6D59"/>
    <w:rsid w:val="00FE3B02"/>
    <w:rsid w:val="00FE4777"/>
    <w:rsid w:val="00FE5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5E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B2F189CF1562F0B751E551491206D146361AD9300F1E3B9F0696A2E33D49EX5HC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5CB2F189CF1562F0B751E551491206D146361AD9204F3E9B8F0696A2E33D49E5C593645924E92B590E6B6XEH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CB2F189CF1562F0B75005802FD7F68136E3CA09F0FFABCE2AF323779X3HAH" TargetMode="External"/><Relationship Id="rId5" Type="http://schemas.openxmlformats.org/officeDocument/2006/relationships/hyperlink" Target="consultantplus://offline/ref=75CB2F189CF1562F0B75005802FD7F68136D3EA79306FABCE2AF323779X3HA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5CB2F189CF1562F0B75005802FD7F68136937A59E02FABCE2AF323779X3HA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2</Pages>
  <Words>674</Words>
  <Characters>3843</Characters>
  <Application>Microsoft Office Outlook</Application>
  <DocSecurity>0</DocSecurity>
  <Lines>0</Lines>
  <Paragraphs>0</Paragraphs>
  <ScaleCrop>false</ScaleCrop>
  <Company>ООО «Газпром межрегионгаз Ростов-на-Дону»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РЕГИОНАЛЬНАЯ СЛУЖБА ПО ТАРИФАМ РОСТОВСКОЙ ОБЛАСТИ</dc:title>
  <dc:subject/>
  <dc:creator>f0610717</dc:creator>
  <cp:keywords/>
  <dc:description/>
  <cp:lastModifiedBy>Microsoft Office</cp:lastModifiedBy>
  <cp:revision>3</cp:revision>
  <dcterms:created xsi:type="dcterms:W3CDTF">2015-03-17T09:27:00Z</dcterms:created>
  <dcterms:modified xsi:type="dcterms:W3CDTF">2015-03-17T10:17:00Z</dcterms:modified>
</cp:coreProperties>
</file>